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8198" w14:textId="77777777" w:rsidR="005D4FFF" w:rsidRPr="00684D29" w:rsidRDefault="005D4FFF" w:rsidP="005D4FFF">
      <w:pPr>
        <w:rPr>
          <w:rFonts w:ascii="Cambria" w:hAnsi="Cambria"/>
        </w:rPr>
      </w:pPr>
    </w:p>
    <w:p w14:paraId="3CF98CD2" w14:textId="77777777" w:rsidR="005D4FFF" w:rsidRPr="00684D29" w:rsidRDefault="005D4FFF" w:rsidP="005D4FFF">
      <w:pPr>
        <w:rPr>
          <w:rFonts w:ascii="Cambria" w:hAnsi="Cambria"/>
        </w:rPr>
      </w:pPr>
    </w:p>
    <w:p w14:paraId="4C9C1DA5" w14:textId="77777777" w:rsidR="005D4FFF" w:rsidRPr="00A01475" w:rsidRDefault="005D4FFF" w:rsidP="005D4FFF">
      <w:pPr>
        <w:spacing w:before="120"/>
        <w:rPr>
          <w:rFonts w:ascii="Cambria" w:hAnsi="Cambria"/>
          <w:sz w:val="28"/>
          <w:szCs w:val="28"/>
        </w:rPr>
      </w:pPr>
    </w:p>
    <w:p w14:paraId="1C2A161D" w14:textId="33ECB6D8" w:rsidR="005D4FFF" w:rsidRPr="00684D29" w:rsidRDefault="00482F03" w:rsidP="008A44D2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684D29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9B7E5B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684D29">
        <w:rPr>
          <w:rFonts w:ascii="Cambria" w:hAnsi="Cambria"/>
          <w:color w:val="434E7E"/>
          <w:spacing w:val="-1"/>
          <w:sz w:val="40"/>
          <w:szCs w:val="40"/>
        </w:rPr>
        <w:tab/>
      </w:r>
      <w:r w:rsidRPr="00684D29">
        <w:rPr>
          <w:rFonts w:ascii="Cambria" w:hAnsi="Cambria"/>
          <w:color w:val="434E7E"/>
          <w:spacing w:val="-1"/>
          <w:sz w:val="40"/>
          <w:szCs w:val="40"/>
        </w:rPr>
        <w:t xml:space="preserve">Install high-efficiency </w:t>
      </w:r>
      <w:proofErr w:type="gramStart"/>
      <w:r w:rsidRPr="00684D29">
        <w:rPr>
          <w:rFonts w:ascii="Cambria" w:hAnsi="Cambria"/>
          <w:color w:val="434E7E"/>
          <w:spacing w:val="-1"/>
          <w:sz w:val="40"/>
          <w:szCs w:val="40"/>
        </w:rPr>
        <w:t>fixtures</w:t>
      </w:r>
      <w:proofErr w:type="gramEnd"/>
    </w:p>
    <w:p w14:paraId="14E1FDA4" w14:textId="0B5B90DF" w:rsidR="00AA1BA9" w:rsidRDefault="008D2BD7" w:rsidP="000319BA">
      <w:pPr>
        <w:spacing w:before="240" w:line="259" w:lineRule="auto"/>
        <w:rPr>
          <w:rFonts w:ascii="Cambria" w:hAnsi="Cambria"/>
          <w:iCs/>
          <w:color w:val="B31983"/>
        </w:rPr>
      </w:pPr>
      <w:r w:rsidRPr="00684D29">
        <w:rPr>
          <w:rFonts w:ascii="Cambria" w:hAnsi="Cambria"/>
          <w:iCs/>
          <w:color w:val="B31983"/>
        </w:rPr>
        <w:t xml:space="preserve">After operational </w:t>
      </w:r>
      <w:r w:rsidR="00684D29" w:rsidRPr="00684D29">
        <w:rPr>
          <w:rFonts w:ascii="Cambria" w:hAnsi="Cambria"/>
          <w:iCs/>
          <w:color w:val="B31983"/>
        </w:rPr>
        <w:t>changes</w:t>
      </w:r>
      <w:r w:rsidRPr="00684D29">
        <w:rPr>
          <w:rFonts w:ascii="Cambria" w:hAnsi="Cambria"/>
          <w:iCs/>
          <w:color w:val="B31983"/>
        </w:rPr>
        <w:t xml:space="preserve"> to increase water efficiency, a property can reduce water use with high-efficiency fixtures. Faucets, toilets, urinals, and showerheads are all available as high-efficiency models under the water use standards</w:t>
      </w:r>
      <w:r w:rsidR="00910E8D">
        <w:rPr>
          <w:rFonts w:ascii="Cambria" w:hAnsi="Cambria"/>
          <w:iCs/>
          <w:color w:val="B31983"/>
        </w:rPr>
        <w:t xml:space="preserve"> in the table on the next page, and some components of landscaping irrigation are available in </w:t>
      </w:r>
      <w:hyperlink r:id="rId7" w:history="1">
        <w:proofErr w:type="spellStart"/>
        <w:r w:rsidR="00910E8D" w:rsidRPr="00647A18">
          <w:rPr>
            <w:rStyle w:val="Hyperlink"/>
            <w:rFonts w:ascii="Cambria" w:hAnsi="Cambria"/>
            <w:iCs/>
            <w:color w:val="434E7E"/>
          </w:rPr>
          <w:t>WaterSense</w:t>
        </w:r>
        <w:proofErr w:type="spellEnd"/>
      </w:hyperlink>
      <w:r w:rsidR="00910E8D">
        <w:rPr>
          <w:rFonts w:ascii="Cambria" w:hAnsi="Cambria"/>
          <w:iCs/>
          <w:color w:val="B31983"/>
        </w:rPr>
        <w:t xml:space="preserve"> options</w:t>
      </w:r>
      <w:r w:rsidR="00AA1BA9" w:rsidRPr="00684D29">
        <w:rPr>
          <w:rFonts w:ascii="Cambria" w:hAnsi="Cambria"/>
          <w:iCs/>
          <w:color w:val="B31983"/>
        </w:rPr>
        <w:t>.</w:t>
      </w:r>
    </w:p>
    <w:p w14:paraId="132BEE69" w14:textId="58D42C33" w:rsidR="00957B09" w:rsidRPr="00957B09" w:rsidRDefault="00A30BE7" w:rsidP="00957B09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  <w:bookmarkEnd w:id="1"/>
    </w:p>
    <w:p w14:paraId="4AAC3C67" w14:textId="6E7910E0" w:rsidR="009348DA" w:rsidRPr="00BF3BCD" w:rsidRDefault="00A30BE7" w:rsidP="00A30BE7">
      <w:pPr>
        <w:pStyle w:val="BodyText"/>
        <w:numPr>
          <w:ilvl w:val="0"/>
          <w:numId w:val="11"/>
        </w:numPr>
        <w:spacing w:before="120" w:after="12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>S</w:t>
      </w:r>
      <w:r w:rsidR="009348DA" w:rsidRPr="00BF3BCD">
        <w:rPr>
          <w:rFonts w:ascii="Cambria" w:hAnsi="Cambria" w:cs="Arial"/>
          <w:iCs/>
          <w:color w:val="B31983"/>
        </w:rPr>
        <w:t>elect one of two options</w:t>
      </w:r>
      <w:r>
        <w:rPr>
          <w:rFonts w:ascii="Cambria" w:hAnsi="Cambria" w:cs="Arial"/>
          <w:iCs/>
          <w:color w:val="B31983"/>
        </w:rPr>
        <w:t xml:space="preserve"> for eligibility:</w:t>
      </w:r>
    </w:p>
    <w:p w14:paraId="7E7BBEA3" w14:textId="402774DC" w:rsidR="00EF6AB2" w:rsidRPr="00D32E09" w:rsidRDefault="00EF6AB2" w:rsidP="00A30BE7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A30BE7">
        <w:rPr>
          <w:rFonts w:ascii="Cambria" w:hAnsi="Cambria"/>
          <w:b/>
          <w:bCs w:val="0"/>
          <w:color w:val="B31983"/>
        </w:rPr>
        <w:t>: Interior fixtures</w:t>
      </w:r>
    </w:p>
    <w:p w14:paraId="6C4D81BA" w14:textId="27B771FD" w:rsidR="00EF6AB2" w:rsidRDefault="00EF6AB2" w:rsidP="00A30BE7">
      <w:pPr>
        <w:pStyle w:val="BodyText"/>
        <w:ind w:left="1440" w:firstLine="0"/>
        <w:rPr>
          <w:rFonts w:ascii="Cambria" w:hAnsi="Cambria"/>
          <w:color w:val="B31983"/>
        </w:rPr>
      </w:pPr>
      <w:bookmarkStart w:id="2" w:name="_Hlk67904658"/>
      <w:r>
        <w:rPr>
          <w:rFonts w:ascii="Cambria" w:hAnsi="Cambria"/>
          <w:color w:val="B31983"/>
        </w:rPr>
        <w:t>Use</w:t>
      </w:r>
      <w:r w:rsidR="00A30BE7">
        <w:rPr>
          <w:rFonts w:ascii="Cambria" w:hAnsi="Cambria"/>
          <w:color w:val="B31983"/>
        </w:rPr>
        <w:t xml:space="preserve"> </w:t>
      </w:r>
      <w:bookmarkEnd w:id="2"/>
      <w:r w:rsidR="00582660" w:rsidRPr="00582660">
        <w:rPr>
          <w:rFonts w:ascii="Cambria" w:hAnsi="Cambria"/>
          <w:color w:val="434E7E"/>
        </w:rPr>
        <w:t xml:space="preserve">management-controlled and/or total </w:t>
      </w:r>
      <w:r w:rsidR="009348DA" w:rsidRPr="00582660">
        <w:rPr>
          <w:rFonts w:ascii="Cambria" w:hAnsi="Cambria"/>
          <w:color w:val="434E7E"/>
        </w:rPr>
        <w:t xml:space="preserve">tenant </w:t>
      </w:r>
      <w:r w:rsidR="009348DA">
        <w:rPr>
          <w:rFonts w:ascii="Cambria" w:hAnsi="Cambria"/>
          <w:color w:val="B31983"/>
        </w:rPr>
        <w:t>kitchen, break room, and restroom fixtures to claim these points.</w:t>
      </w:r>
    </w:p>
    <w:p w14:paraId="7476A8FD" w14:textId="4F4F642A" w:rsidR="00EF6AB2" w:rsidRPr="00D32E09" w:rsidRDefault="00EF6AB2" w:rsidP="00A30BE7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A30BE7">
        <w:rPr>
          <w:rFonts w:ascii="Cambria" w:hAnsi="Cambria"/>
          <w:b/>
          <w:bCs w:val="0"/>
          <w:color w:val="B31983"/>
        </w:rPr>
        <w:t xml:space="preserve">: </w:t>
      </w:r>
      <w:r w:rsidR="00957B09">
        <w:rPr>
          <w:rFonts w:ascii="Cambria" w:hAnsi="Cambria"/>
          <w:b/>
          <w:bCs w:val="0"/>
          <w:color w:val="B31983"/>
        </w:rPr>
        <w:t>Irrigation</w:t>
      </w:r>
    </w:p>
    <w:p w14:paraId="073DEBD3" w14:textId="141EDD19" w:rsidR="00EF6AB2" w:rsidRDefault="00EF6AB2" w:rsidP="00A30BE7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Use</w:t>
      </w:r>
      <w:r w:rsidR="00A30BE7">
        <w:rPr>
          <w:rFonts w:ascii="Cambria" w:hAnsi="Cambria"/>
          <w:color w:val="B31983"/>
        </w:rPr>
        <w:t xml:space="preserve"> </w:t>
      </w:r>
      <w:r w:rsidR="00A30BE7" w:rsidRPr="00A30BE7">
        <w:rPr>
          <w:rFonts w:ascii="Cambria" w:hAnsi="Cambria"/>
          <w:color w:val="434E7E"/>
        </w:rPr>
        <w:t>management-controlled</w:t>
      </w:r>
      <w:r>
        <w:rPr>
          <w:rFonts w:ascii="Cambria" w:hAnsi="Cambria"/>
          <w:color w:val="B31983"/>
        </w:rPr>
        <w:t xml:space="preserve"> </w:t>
      </w:r>
      <w:r w:rsidR="0068574E">
        <w:rPr>
          <w:rFonts w:ascii="Cambria" w:hAnsi="Cambria"/>
          <w:color w:val="434E7E"/>
        </w:rPr>
        <w:t>irrigation</w:t>
      </w:r>
      <w:r w:rsidR="00BF3BCD" w:rsidRPr="00582660">
        <w:rPr>
          <w:rFonts w:ascii="Cambria" w:hAnsi="Cambria"/>
          <w:color w:val="434E7E"/>
        </w:rPr>
        <w:t xml:space="preserve"> </w:t>
      </w:r>
      <w:r w:rsidR="00BF3BCD">
        <w:rPr>
          <w:rFonts w:ascii="Cambria" w:hAnsi="Cambria"/>
          <w:color w:val="B31983"/>
        </w:rPr>
        <w:t>fixtures to claim these points.</w:t>
      </w:r>
    </w:p>
    <w:p w14:paraId="7F14BC14" w14:textId="46D4D841" w:rsidR="001F6C98" w:rsidRPr="001F6C98" w:rsidRDefault="001F6C98" w:rsidP="001F6C98">
      <w:pPr>
        <w:pStyle w:val="BodyText"/>
        <w:numPr>
          <w:ilvl w:val="0"/>
          <w:numId w:val="12"/>
        </w:numPr>
        <w:spacing w:before="120" w:after="120"/>
        <w:rPr>
          <w:rFonts w:ascii="Cambria" w:hAnsi="Cambria" w:cs="Arial"/>
          <w:iCs/>
          <w:color w:val="B31983"/>
        </w:rPr>
      </w:pPr>
      <w:r w:rsidRPr="00957B09">
        <w:rPr>
          <w:rFonts w:ascii="Cambria" w:hAnsi="Cambria"/>
          <w:color w:val="434E7E"/>
        </w:rPr>
        <w:t>At least 75%</w:t>
      </w:r>
      <w:r>
        <w:rPr>
          <w:rFonts w:ascii="Cambria" w:hAnsi="Cambria" w:cs="Arial"/>
          <w:iCs/>
          <w:color w:val="B31983"/>
        </w:rPr>
        <w:t xml:space="preserve"> of applicable water fixtures must be high-efficiency models.</w:t>
      </w:r>
    </w:p>
    <w:p w14:paraId="147EA291" w14:textId="44756A1B" w:rsidR="00A30BE7" w:rsidRPr="00376DB7" w:rsidRDefault="00A30BE7" w:rsidP="00A30BE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r>
        <w:rPr>
          <w:rFonts w:ascii="Cambria" w:hAnsi="Cambria"/>
          <w:iCs/>
          <w:color w:val="434E7E"/>
          <w:sz w:val="28"/>
          <w:szCs w:val="28"/>
        </w:rPr>
        <w:t>s</w:t>
      </w:r>
    </w:p>
    <w:p w14:paraId="4CF1A066" w14:textId="6D9267B9" w:rsidR="00A30BE7" w:rsidRDefault="00A30BE7" w:rsidP="00A30BE7">
      <w:pPr>
        <w:pStyle w:val="BodyText"/>
        <w:numPr>
          <w:ilvl w:val="0"/>
          <w:numId w:val="11"/>
        </w:numPr>
        <w:spacing w:before="120" w:after="12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 xml:space="preserve">Complete the table for the option </w:t>
      </w:r>
      <w:proofErr w:type="gramStart"/>
      <w:r>
        <w:rPr>
          <w:rFonts w:ascii="Cambria" w:hAnsi="Cambria" w:cs="Arial"/>
          <w:iCs/>
          <w:color w:val="B31983"/>
        </w:rPr>
        <w:t>you’ve</w:t>
      </w:r>
      <w:proofErr w:type="gramEnd"/>
      <w:r>
        <w:rPr>
          <w:rFonts w:ascii="Cambria" w:hAnsi="Cambria" w:cs="Arial"/>
          <w:iCs/>
          <w:color w:val="B31983"/>
        </w:rPr>
        <w:t xml:space="preserve"> selected</w:t>
      </w:r>
      <w:r w:rsidR="00487F61">
        <w:rPr>
          <w:rFonts w:ascii="Cambria" w:hAnsi="Cambria" w:cs="Arial"/>
          <w:iCs/>
          <w:color w:val="B31983"/>
        </w:rPr>
        <w:t xml:space="preserve"> to</w:t>
      </w:r>
      <w:r w:rsidR="00837D13">
        <w:rPr>
          <w:rFonts w:ascii="Cambria" w:hAnsi="Cambria" w:cs="Arial"/>
          <w:iCs/>
          <w:color w:val="B31983"/>
        </w:rPr>
        <w:t xml:space="preserve"> show</w:t>
      </w:r>
      <w:r w:rsidR="00487F61">
        <w:rPr>
          <w:rFonts w:ascii="Cambria" w:hAnsi="Cambria" w:cs="Arial"/>
          <w:iCs/>
          <w:color w:val="B31983"/>
        </w:rPr>
        <w:t xml:space="preserve"> the percentage of high-efficiency models.</w:t>
      </w:r>
    </w:p>
    <w:p w14:paraId="23F0DF75" w14:textId="2E092B79" w:rsidR="0073660A" w:rsidRPr="00A30BE7" w:rsidRDefault="0073660A" w:rsidP="00A01475">
      <w:pPr>
        <w:pStyle w:val="BodyText"/>
        <w:numPr>
          <w:ilvl w:val="0"/>
          <w:numId w:val="11"/>
        </w:numPr>
        <w:spacing w:before="120" w:after="240"/>
        <w:ind w:left="1080"/>
        <w:rPr>
          <w:rFonts w:ascii="Cambria" w:hAnsi="Cambria" w:cs="Arial"/>
          <w:iCs/>
          <w:color w:val="B31983"/>
        </w:rPr>
      </w:pPr>
      <w:r>
        <w:rPr>
          <w:rFonts w:ascii="Cambria" w:hAnsi="Cambria" w:cs="Arial"/>
          <w:iCs/>
          <w:color w:val="B31983"/>
        </w:rPr>
        <w:t>Submit th</w:t>
      </w:r>
      <w:r w:rsidR="00ED376F">
        <w:rPr>
          <w:rFonts w:ascii="Cambria" w:hAnsi="Cambria" w:cs="Arial"/>
          <w:iCs/>
          <w:color w:val="B31983"/>
        </w:rPr>
        <w:t>e</w:t>
      </w:r>
      <w:r>
        <w:rPr>
          <w:rFonts w:ascii="Cambria" w:hAnsi="Cambria" w:cs="Arial"/>
          <w:iCs/>
          <w:color w:val="B31983"/>
        </w:rPr>
        <w:t xml:space="preserve"> form with your application.</w:t>
      </w:r>
    </w:p>
    <w:p w14:paraId="509A4B20" w14:textId="45B4AF4C" w:rsidR="00BF3BCD" w:rsidRPr="00A30BE7" w:rsidRDefault="00BF3BCD" w:rsidP="00A01475">
      <w:pPr>
        <w:pStyle w:val="BodyText"/>
        <w:spacing w:before="120"/>
        <w:ind w:left="0" w:firstLine="0"/>
        <w:rPr>
          <w:rFonts w:ascii="Cambria" w:hAnsi="Cambria"/>
          <w:b/>
          <w:bCs w:val="0"/>
          <w:noProof/>
          <w:color w:val="B31983"/>
        </w:rPr>
      </w:pPr>
      <w:r w:rsidRPr="00A30BE7">
        <w:rPr>
          <w:rFonts w:ascii="Cambria" w:hAnsi="Cambria"/>
          <w:b/>
          <w:bCs w:val="0"/>
          <w:noProof/>
          <w:color w:val="B31983"/>
        </w:rPr>
        <w:t>Option 1</w:t>
      </w:r>
      <w:r w:rsidR="00582660" w:rsidRPr="00A30BE7">
        <w:rPr>
          <w:rFonts w:ascii="Cambria" w:hAnsi="Cambria"/>
          <w:b/>
          <w:bCs w:val="0"/>
          <w:noProof/>
          <w:color w:val="B31983"/>
        </w:rPr>
        <w:t>—</w:t>
      </w:r>
      <w:r w:rsidR="00A30BE7" w:rsidRPr="00A30BE7">
        <w:rPr>
          <w:rFonts w:ascii="Cambria" w:hAnsi="Cambria"/>
          <w:b/>
          <w:bCs w:val="0"/>
          <w:noProof/>
          <w:color w:val="B31983"/>
        </w:rPr>
        <w:t>Interior fixtures</w:t>
      </w:r>
    </w:p>
    <w:p w14:paraId="009A7A34" w14:textId="5F69D710" w:rsidR="003A35E9" w:rsidRPr="00BF3BCD" w:rsidRDefault="00BF3BCD" w:rsidP="00957B09">
      <w:pPr>
        <w:pStyle w:val="BodyText"/>
        <w:spacing w:after="240"/>
        <w:ind w:left="0" w:right="86" w:firstLine="0"/>
        <w:rPr>
          <w:rFonts w:ascii="Cambria" w:hAnsi="Cambria" w:cs="Arial"/>
          <w:iCs/>
          <w:color w:val="414042"/>
        </w:rPr>
      </w:pPr>
      <w:r w:rsidRPr="00BF3BCD">
        <w:rPr>
          <w:rFonts w:ascii="Cambria" w:hAnsi="Cambria" w:cs="Arial"/>
          <w:iCs/>
          <w:color w:val="434E7E"/>
        </w:rPr>
        <w:t>A</w:t>
      </w:r>
      <w:r w:rsidR="003A35E9" w:rsidRPr="00BF3BCD">
        <w:rPr>
          <w:rFonts w:ascii="Cambria" w:hAnsi="Cambria" w:cs="Arial"/>
          <w:iCs/>
          <w:color w:val="434E7E"/>
        </w:rPr>
        <w:t>t least 75%</w:t>
      </w:r>
      <w:r w:rsidR="003A35E9" w:rsidRPr="00BF3BCD">
        <w:rPr>
          <w:rFonts w:ascii="Cambria" w:hAnsi="Cambria" w:cs="Arial"/>
          <w:iCs/>
          <w:color w:val="414042"/>
        </w:rPr>
        <w:t xml:space="preserve"> of </w:t>
      </w:r>
      <w:r w:rsidR="00C95E53">
        <w:rPr>
          <w:rFonts w:ascii="Cambria" w:hAnsi="Cambria" w:cs="Arial"/>
          <w:iCs/>
          <w:color w:val="414042"/>
        </w:rPr>
        <w:t>management-controlled and/or total tenant</w:t>
      </w:r>
      <w:r w:rsidR="003A35E9" w:rsidRPr="00BF3BCD">
        <w:rPr>
          <w:rFonts w:ascii="Cambria" w:hAnsi="Cambria" w:cs="Arial"/>
          <w:iCs/>
          <w:color w:val="414042"/>
        </w:rPr>
        <w:t xml:space="preserve"> fixtures </w:t>
      </w:r>
      <w:r>
        <w:rPr>
          <w:rFonts w:ascii="Cambria" w:hAnsi="Cambria" w:cs="Arial"/>
          <w:iCs/>
          <w:color w:val="414042"/>
        </w:rPr>
        <w:t>in the property must meet</w:t>
      </w:r>
      <w:r w:rsidR="003A35E9" w:rsidRPr="00BF3BCD">
        <w:rPr>
          <w:rFonts w:ascii="Cambria" w:hAnsi="Cambria" w:cs="Arial"/>
          <w:iCs/>
          <w:color w:val="414042"/>
        </w:rPr>
        <w:t xml:space="preserve"> any of the standards </w:t>
      </w:r>
      <w:r w:rsidR="00AC56AE">
        <w:rPr>
          <w:rFonts w:ascii="Cambria" w:hAnsi="Cambria" w:cs="Arial"/>
          <w:iCs/>
          <w:color w:val="414042"/>
        </w:rPr>
        <w:t xml:space="preserve">detailed </w:t>
      </w:r>
      <w:r w:rsidR="00CF7A14">
        <w:rPr>
          <w:rFonts w:ascii="Cambria" w:hAnsi="Cambria" w:cs="Arial"/>
          <w:iCs/>
          <w:color w:val="414042"/>
        </w:rPr>
        <w:t>on the next page</w:t>
      </w:r>
      <w:r w:rsidR="003A35E9" w:rsidRPr="00BF3BCD">
        <w:rPr>
          <w:rFonts w:ascii="Cambria" w:hAnsi="Cambria" w:cs="Arial"/>
          <w:iCs/>
          <w:color w:val="414042"/>
        </w:rPr>
        <w:t>.</w:t>
      </w:r>
      <w:r w:rsidR="00AC56AE">
        <w:rPr>
          <w:rFonts w:ascii="Cambria" w:hAnsi="Cambria" w:cs="Arial"/>
          <w:iCs/>
          <w:color w:val="414042"/>
        </w:rPr>
        <w:t xml:space="preserve"> </w:t>
      </w:r>
      <w:r w:rsidR="003A35E9" w:rsidRPr="00BF3BCD">
        <w:rPr>
          <w:rFonts w:ascii="Cambria" w:hAnsi="Cambria" w:cs="Arial"/>
          <w:iCs/>
          <w:color w:val="414042"/>
        </w:rPr>
        <w:t>Complete th</w:t>
      </w:r>
      <w:r w:rsidR="00CF7A14">
        <w:rPr>
          <w:rFonts w:ascii="Cambria" w:hAnsi="Cambria" w:cs="Arial"/>
          <w:iCs/>
          <w:color w:val="414042"/>
        </w:rPr>
        <w:t>e</w:t>
      </w:r>
      <w:r w:rsidR="00AC56AE">
        <w:rPr>
          <w:rFonts w:ascii="Cambria" w:hAnsi="Cambria" w:cs="Arial"/>
          <w:iCs/>
          <w:color w:val="414042"/>
        </w:rPr>
        <w:t xml:space="preserve"> table </w:t>
      </w:r>
      <w:r w:rsidR="003A35E9" w:rsidRPr="00BF3BCD">
        <w:rPr>
          <w:rFonts w:ascii="Cambria" w:hAnsi="Cambria" w:cs="Arial"/>
          <w:iCs/>
          <w:color w:val="414042"/>
        </w:rPr>
        <w:t>below</w:t>
      </w:r>
      <w:r w:rsidR="00CF7A14">
        <w:rPr>
          <w:rFonts w:ascii="Cambria" w:hAnsi="Cambria" w:cs="Arial"/>
          <w:iCs/>
          <w:color w:val="414042"/>
        </w:rPr>
        <w:t>.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3059"/>
        <w:gridCol w:w="2785"/>
      </w:tblGrid>
      <w:tr w:rsidR="00482F03" w:rsidRPr="00684D29" w14:paraId="5530ED05" w14:textId="77777777" w:rsidTr="00395EB3">
        <w:trPr>
          <w:trHeight w:hRule="exact" w:val="595"/>
        </w:trPr>
        <w:tc>
          <w:tcPr>
            <w:tcW w:w="2098" w:type="pct"/>
            <w:shd w:val="clear" w:color="auto" w:fill="434E7E"/>
          </w:tcPr>
          <w:p w14:paraId="7F8700D3" w14:textId="20A7AE60" w:rsidR="00482F03" w:rsidRPr="00AC56AE" w:rsidRDefault="00482F03" w:rsidP="00482F03">
            <w:pPr>
              <w:pStyle w:val="TableParagraph"/>
              <w:spacing w:before="145"/>
              <w:ind w:left="101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Fixture type</w:t>
            </w:r>
          </w:p>
        </w:tc>
        <w:tc>
          <w:tcPr>
            <w:tcW w:w="1519" w:type="pct"/>
            <w:shd w:val="clear" w:color="auto" w:fill="434E7E"/>
          </w:tcPr>
          <w:p w14:paraId="7937A4D9" w14:textId="30176547" w:rsidR="00482F03" w:rsidRPr="00AC56AE" w:rsidRDefault="005E73C3" w:rsidP="00AC56AE">
            <w:pPr>
              <w:pStyle w:val="TableParagraph"/>
              <w:spacing w:before="19"/>
              <w:ind w:left="101" w:right="90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</w:t>
            </w:r>
            <w:r w:rsidR="004C6531" w:rsidRPr="00AC56AE">
              <w:rPr>
                <w:rFonts w:ascii="Cambria" w:hAnsi="Cambria"/>
                <w:bCs/>
                <w:color w:val="FFFFFF"/>
              </w:rPr>
              <w:t xml:space="preserve"> fixtures</w:t>
            </w:r>
            <w:r w:rsidRPr="00AC56AE">
              <w:rPr>
                <w:rFonts w:ascii="Cambria" w:hAnsi="Cambria"/>
                <w:bCs/>
                <w:color w:val="FFFFFF"/>
              </w:rPr>
              <w:t xml:space="preserve"> are there total </w:t>
            </w:r>
            <w:r w:rsidR="00AC56AE" w:rsidRPr="00AC56AE">
              <w:rPr>
                <w:rFonts w:ascii="Cambria" w:hAnsi="Cambria"/>
                <w:bCs/>
                <w:color w:val="FFFFFF"/>
              </w:rPr>
              <w:t>at the property?</w:t>
            </w:r>
          </w:p>
        </w:tc>
        <w:tc>
          <w:tcPr>
            <w:tcW w:w="1383" w:type="pct"/>
            <w:shd w:val="clear" w:color="auto" w:fill="434E7E"/>
          </w:tcPr>
          <w:p w14:paraId="66BBFEF5" w14:textId="4E1D32A6" w:rsidR="00482F03" w:rsidRPr="00AC56AE" w:rsidRDefault="005E73C3" w:rsidP="00AC56AE">
            <w:pPr>
              <w:pStyle w:val="TableParagraph"/>
              <w:spacing w:before="19"/>
              <w:ind w:left="101" w:right="76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 of that total are high-efficiency models?</w:t>
            </w:r>
          </w:p>
        </w:tc>
      </w:tr>
      <w:tr w:rsidR="00482F03" w:rsidRPr="00684D29" w14:paraId="049DA245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101C7DC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Toilets</w:t>
            </w:r>
          </w:p>
        </w:tc>
        <w:tc>
          <w:tcPr>
            <w:tcW w:w="1519" w:type="pct"/>
            <w:vAlign w:val="center"/>
          </w:tcPr>
          <w:p w14:paraId="4C5D241A" w14:textId="0757BE04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2C3EE9D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3B89D66D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2E66D748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Urinals</w:t>
            </w:r>
          </w:p>
        </w:tc>
        <w:tc>
          <w:tcPr>
            <w:tcW w:w="1519" w:type="pct"/>
            <w:vAlign w:val="center"/>
          </w:tcPr>
          <w:p w14:paraId="3A5DB10F" w14:textId="38098885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75E665D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0B91426C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1F3E8DE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Public lavatory faucets</w:t>
            </w:r>
          </w:p>
        </w:tc>
        <w:tc>
          <w:tcPr>
            <w:tcW w:w="1519" w:type="pct"/>
            <w:vAlign w:val="center"/>
          </w:tcPr>
          <w:p w14:paraId="75395B3F" w14:textId="60C718B4" w:rsidR="00E04847" w:rsidRPr="00684D29" w:rsidRDefault="00E04847" w:rsidP="00E04847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46E6E7B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7E7C0348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EADE5A0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Private lavatory faucets</w:t>
            </w:r>
          </w:p>
        </w:tc>
        <w:tc>
          <w:tcPr>
            <w:tcW w:w="1519" w:type="pct"/>
            <w:vAlign w:val="center"/>
          </w:tcPr>
          <w:p w14:paraId="504F1466" w14:textId="510B88AE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04CE6EC4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072887D7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7696D631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Kitchen faucets</w:t>
            </w:r>
          </w:p>
        </w:tc>
        <w:tc>
          <w:tcPr>
            <w:tcW w:w="1519" w:type="pct"/>
            <w:vAlign w:val="center"/>
          </w:tcPr>
          <w:p w14:paraId="13A40B84" w14:textId="06B275A4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175A8838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1C4C2BA1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8EFFF20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Showerheads</w:t>
            </w:r>
          </w:p>
        </w:tc>
        <w:tc>
          <w:tcPr>
            <w:tcW w:w="1519" w:type="pct"/>
            <w:vAlign w:val="center"/>
          </w:tcPr>
          <w:p w14:paraId="6A1B350E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30CF5066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273263F0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31327969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Dishwashers</w:t>
            </w:r>
          </w:p>
        </w:tc>
        <w:tc>
          <w:tcPr>
            <w:tcW w:w="1519" w:type="pct"/>
            <w:vAlign w:val="center"/>
          </w:tcPr>
          <w:p w14:paraId="7868744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5A41BE67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3CF2C36D" w14:textId="77777777" w:rsidTr="002510ED">
        <w:trPr>
          <w:trHeight w:val="288"/>
        </w:trPr>
        <w:tc>
          <w:tcPr>
            <w:tcW w:w="2098" w:type="pct"/>
            <w:vAlign w:val="center"/>
          </w:tcPr>
          <w:p w14:paraId="5330C4F4" w14:textId="77777777" w:rsidR="00482F03" w:rsidRPr="00684D29" w:rsidRDefault="00482F03" w:rsidP="00C95E53">
            <w:pPr>
              <w:pStyle w:val="TableParagraph"/>
              <w:rPr>
                <w:rFonts w:ascii="Cambria" w:hAnsi="Cambria"/>
                <w:color w:val="414042"/>
              </w:rPr>
            </w:pPr>
            <w:r w:rsidRPr="00684D29">
              <w:rPr>
                <w:rFonts w:ascii="Cambria" w:hAnsi="Cambria"/>
                <w:color w:val="414042"/>
              </w:rPr>
              <w:t>Washing machines</w:t>
            </w:r>
          </w:p>
        </w:tc>
        <w:tc>
          <w:tcPr>
            <w:tcW w:w="1519" w:type="pct"/>
            <w:tcBorders>
              <w:bottom w:val="single" w:sz="12" w:space="0" w:color="414042"/>
            </w:tcBorders>
            <w:vAlign w:val="center"/>
          </w:tcPr>
          <w:p w14:paraId="1100AB85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tcBorders>
              <w:bottom w:val="single" w:sz="12" w:space="0" w:color="414042"/>
            </w:tcBorders>
            <w:vAlign w:val="center"/>
          </w:tcPr>
          <w:p w14:paraId="61C0CFDA" w14:textId="77777777" w:rsidR="00482F03" w:rsidRPr="00684D29" w:rsidRDefault="00482F03" w:rsidP="005E73C3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82F03" w:rsidRPr="00684D29" w14:paraId="57A80D22" w14:textId="77777777" w:rsidTr="002510ED">
        <w:trPr>
          <w:trHeight w:val="288"/>
        </w:trPr>
        <w:tc>
          <w:tcPr>
            <w:tcW w:w="2098" w:type="pct"/>
          </w:tcPr>
          <w:p w14:paraId="483FEF49" w14:textId="7CB8D86F" w:rsidR="00482F03" w:rsidRPr="00164F66" w:rsidRDefault="005C45AD" w:rsidP="00C95E53">
            <w:pPr>
              <w:pStyle w:val="TableParagraph"/>
              <w:rPr>
                <w:rFonts w:ascii="Cambria" w:hAnsi="Cambria"/>
                <w:bCs/>
                <w:color w:val="434E7E"/>
              </w:rPr>
            </w:pPr>
            <w:r w:rsidRPr="00164F66">
              <w:rPr>
                <w:rFonts w:ascii="Cambria" w:hAnsi="Cambria"/>
                <w:bCs/>
                <w:color w:val="434E7E"/>
              </w:rPr>
              <w:t>T</w:t>
            </w:r>
            <w:r w:rsidR="00482F03" w:rsidRPr="00164F66">
              <w:rPr>
                <w:rFonts w:ascii="Cambria" w:hAnsi="Cambria"/>
                <w:bCs/>
                <w:color w:val="434E7E"/>
              </w:rPr>
              <w:t>otals</w:t>
            </w:r>
          </w:p>
        </w:tc>
        <w:tc>
          <w:tcPr>
            <w:tcW w:w="1519" w:type="pct"/>
            <w:tcBorders>
              <w:top w:val="single" w:sz="12" w:space="0" w:color="414042"/>
              <w:bottom w:val="single" w:sz="12" w:space="0" w:color="B31983"/>
            </w:tcBorders>
            <w:vAlign w:val="center"/>
          </w:tcPr>
          <w:p w14:paraId="57CB9052" w14:textId="4C0BD567" w:rsidR="005E73C3" w:rsidRPr="00C95E53" w:rsidRDefault="005E73C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  <w:tc>
          <w:tcPr>
            <w:tcW w:w="1383" w:type="pct"/>
            <w:tcBorders>
              <w:top w:val="single" w:sz="12" w:space="0" w:color="414042"/>
              <w:bottom w:val="single" w:sz="12" w:space="0" w:color="B31983"/>
            </w:tcBorders>
            <w:vAlign w:val="center"/>
          </w:tcPr>
          <w:p w14:paraId="376C7A99" w14:textId="77777777" w:rsidR="00482F03" w:rsidRPr="00C95E53" w:rsidRDefault="00482F03" w:rsidP="005E73C3">
            <w:pPr>
              <w:jc w:val="center"/>
              <w:rPr>
                <w:rFonts w:ascii="Cambria" w:hAnsi="Cambria"/>
                <w:color w:val="434E7E"/>
              </w:rPr>
            </w:pPr>
          </w:p>
        </w:tc>
      </w:tr>
      <w:tr w:rsidR="005E73C3" w:rsidRPr="00684D29" w14:paraId="1E8250B4" w14:textId="77777777" w:rsidTr="002510ED">
        <w:trPr>
          <w:trHeight w:val="843"/>
        </w:trPr>
        <w:tc>
          <w:tcPr>
            <w:tcW w:w="2098" w:type="pct"/>
            <w:vAlign w:val="center"/>
          </w:tcPr>
          <w:p w14:paraId="5277FC0F" w14:textId="6F2C6313" w:rsidR="005E73C3" w:rsidRPr="00164F66" w:rsidRDefault="005E73C3" w:rsidP="00C95E53">
            <w:pPr>
              <w:pStyle w:val="TableParagraph"/>
              <w:rPr>
                <w:rFonts w:ascii="Cambria" w:hAnsi="Cambria"/>
                <w:bCs/>
                <w:color w:val="B31983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Percent</w:t>
            </w:r>
            <w:r w:rsidR="00AC56AE" w:rsidRPr="00164F66">
              <w:rPr>
                <w:rFonts w:ascii="Cambria" w:hAnsi="Cambria"/>
                <w:bCs/>
                <w:color w:val="B31983"/>
              </w:rPr>
              <w:t>age</w:t>
            </w:r>
            <w:r w:rsidRPr="00164F66">
              <w:rPr>
                <w:rFonts w:ascii="Cambria" w:hAnsi="Cambria"/>
                <w:bCs/>
                <w:color w:val="B31983"/>
              </w:rPr>
              <w:t xml:space="preserve"> high efficiency</w:t>
            </w:r>
          </w:p>
          <w:p w14:paraId="5BF888C4" w14:textId="2F062D28" w:rsidR="005C45AD" w:rsidRPr="00164F66" w:rsidRDefault="005C45AD" w:rsidP="00C95E53">
            <w:pPr>
              <w:pStyle w:val="TableParagraph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(</w:t>
            </w:r>
            <w:r w:rsidR="00F71F89" w:rsidRPr="00164F66">
              <w:rPr>
                <w:rFonts w:ascii="Cambria" w:hAnsi="Cambria"/>
                <w:bCs/>
                <w:color w:val="B31983"/>
              </w:rPr>
              <w:t xml:space="preserve">total </w:t>
            </w:r>
            <w:r w:rsidRPr="00164F66">
              <w:rPr>
                <w:rFonts w:ascii="Cambria" w:hAnsi="Cambria"/>
                <w:bCs/>
                <w:color w:val="B31983"/>
              </w:rPr>
              <w:t>high</w:t>
            </w:r>
            <w:r w:rsidR="00A923F2">
              <w:rPr>
                <w:rFonts w:ascii="Cambria" w:hAnsi="Cambria"/>
                <w:bCs/>
                <w:color w:val="B31983"/>
              </w:rPr>
              <w:t xml:space="preserve"> </w:t>
            </w:r>
            <w:r w:rsidRPr="00164F66">
              <w:rPr>
                <w:rFonts w:ascii="Cambria" w:hAnsi="Cambria"/>
                <w:bCs/>
                <w:color w:val="B31983"/>
              </w:rPr>
              <w:t>efficiency ÷ total</w:t>
            </w:r>
            <w:r w:rsidR="00325C32">
              <w:rPr>
                <w:rFonts w:ascii="Cambria" w:hAnsi="Cambria"/>
                <w:bCs/>
                <w:color w:val="B31983"/>
              </w:rPr>
              <w:t xml:space="preserve"> overall</w:t>
            </w:r>
            <w:r w:rsidR="002510ED">
              <w:rPr>
                <w:rFonts w:ascii="Cambria" w:hAnsi="Cambria"/>
                <w:bCs/>
                <w:color w:val="B31983"/>
              </w:rPr>
              <w:t xml:space="preserve"> x 100</w:t>
            </w:r>
            <w:r w:rsidRPr="00164F66">
              <w:rPr>
                <w:rFonts w:ascii="Cambria" w:hAnsi="Cambria"/>
                <w:bCs/>
                <w:color w:val="B31983"/>
              </w:rPr>
              <w:t>)</w:t>
            </w:r>
          </w:p>
        </w:tc>
        <w:tc>
          <w:tcPr>
            <w:tcW w:w="2902" w:type="pct"/>
            <w:gridSpan w:val="2"/>
            <w:vAlign w:val="center"/>
          </w:tcPr>
          <w:p w14:paraId="68E46EFA" w14:textId="0BBABA62" w:rsidR="005E73C3" w:rsidRPr="005E73C3" w:rsidRDefault="005E73C3" w:rsidP="00C95E53">
            <w:pPr>
              <w:ind w:left="101"/>
              <w:jc w:val="center"/>
              <w:rPr>
                <w:rFonts w:ascii="Cambria" w:hAnsi="Cambria"/>
                <w:color w:val="B31983"/>
                <w:sz w:val="28"/>
                <w:szCs w:val="28"/>
              </w:rPr>
            </w:pPr>
          </w:p>
        </w:tc>
      </w:tr>
    </w:tbl>
    <w:p w14:paraId="3D9D0111" w14:textId="510CA690" w:rsidR="00396AF1" w:rsidRPr="003B7819" w:rsidRDefault="00396AF1" w:rsidP="00396AF1">
      <w:pPr>
        <w:pStyle w:val="BodyText"/>
        <w:ind w:left="0" w:right="86" w:firstLine="0"/>
        <w:rPr>
          <w:rFonts w:ascii="Cambria" w:hAnsi="Cambria"/>
          <w:b/>
          <w:bCs w:val="0"/>
          <w:noProof/>
          <w:color w:val="B31983"/>
        </w:rPr>
      </w:pPr>
      <w:r w:rsidRPr="003B7819">
        <w:rPr>
          <w:rFonts w:ascii="Cambria" w:hAnsi="Cambria"/>
          <w:b/>
          <w:bCs w:val="0"/>
          <w:noProof/>
          <w:color w:val="B31983"/>
        </w:rPr>
        <w:lastRenderedPageBreak/>
        <w:t>Option 2—</w:t>
      </w:r>
      <w:r w:rsidR="005F0A9A" w:rsidRPr="003B7819">
        <w:rPr>
          <w:rFonts w:ascii="Cambria" w:hAnsi="Cambria"/>
          <w:b/>
          <w:bCs w:val="0"/>
          <w:noProof/>
          <w:color w:val="B31983"/>
        </w:rPr>
        <w:t>Irrigation</w:t>
      </w:r>
    </w:p>
    <w:p w14:paraId="797F1795" w14:textId="57148CE9" w:rsidR="00396AF1" w:rsidRDefault="00957B09" w:rsidP="003B7819">
      <w:pPr>
        <w:pStyle w:val="BodyText"/>
        <w:spacing w:after="240"/>
        <w:ind w:left="0" w:right="86" w:firstLine="0"/>
        <w:rPr>
          <w:rFonts w:ascii="Cambria" w:hAnsi="Cambria" w:cs="Arial"/>
          <w:iCs/>
          <w:color w:val="414042"/>
        </w:rPr>
      </w:pPr>
      <w:r>
        <w:rPr>
          <w:rFonts w:ascii="Cambria" w:hAnsi="Cambria" w:cs="Arial"/>
          <w:iCs/>
          <w:color w:val="434E7E"/>
        </w:rPr>
        <w:t>At least 75</w:t>
      </w:r>
      <w:r w:rsidR="00CF7A14" w:rsidRPr="00BF3BCD">
        <w:rPr>
          <w:rFonts w:ascii="Cambria" w:hAnsi="Cambria" w:cs="Arial"/>
          <w:iCs/>
          <w:color w:val="434E7E"/>
        </w:rPr>
        <w:t>%</w:t>
      </w:r>
      <w:r w:rsidR="00CF7A14" w:rsidRPr="00BF3BCD">
        <w:rPr>
          <w:rFonts w:ascii="Cambria" w:hAnsi="Cambria" w:cs="Arial"/>
          <w:iCs/>
          <w:color w:val="414042"/>
        </w:rPr>
        <w:t xml:space="preserve"> of </w:t>
      </w:r>
      <w:r w:rsidR="005F0A9A">
        <w:rPr>
          <w:rFonts w:ascii="Cambria" w:hAnsi="Cambria" w:cs="Arial"/>
          <w:iCs/>
          <w:color w:val="414042"/>
        </w:rPr>
        <w:t>select</w:t>
      </w:r>
      <w:r w:rsidR="00CF7A14" w:rsidRPr="00BF3BCD">
        <w:rPr>
          <w:rFonts w:ascii="Cambria" w:hAnsi="Cambria" w:cs="Arial"/>
          <w:iCs/>
          <w:color w:val="414042"/>
        </w:rPr>
        <w:t xml:space="preserve"> </w:t>
      </w:r>
      <w:r w:rsidR="00CF7A14">
        <w:rPr>
          <w:rFonts w:ascii="Cambria" w:hAnsi="Cambria" w:cs="Arial"/>
          <w:iCs/>
          <w:color w:val="414042"/>
        </w:rPr>
        <w:t xml:space="preserve">irrigation </w:t>
      </w:r>
      <w:r w:rsidR="00CF7A14" w:rsidRPr="00BF3BCD">
        <w:rPr>
          <w:rFonts w:ascii="Cambria" w:hAnsi="Cambria" w:cs="Arial"/>
          <w:iCs/>
          <w:color w:val="414042"/>
        </w:rPr>
        <w:t xml:space="preserve">fixtures </w:t>
      </w:r>
      <w:r w:rsidR="00CF7A14">
        <w:rPr>
          <w:rFonts w:ascii="Cambria" w:hAnsi="Cambria" w:cs="Arial"/>
          <w:iCs/>
          <w:color w:val="414042"/>
        </w:rPr>
        <w:t xml:space="preserve">must be </w:t>
      </w:r>
      <w:hyperlink r:id="rId8" w:history="1">
        <w:proofErr w:type="spellStart"/>
        <w:r w:rsidR="00CF7A14" w:rsidRPr="00CB7E4D">
          <w:rPr>
            <w:rStyle w:val="Hyperlink"/>
            <w:rFonts w:ascii="Cambria" w:hAnsi="Cambria" w:cs="Arial"/>
            <w:iCs/>
            <w:color w:val="B31983"/>
          </w:rPr>
          <w:t>WaterSense</w:t>
        </w:r>
        <w:proofErr w:type="spellEnd"/>
      </w:hyperlink>
      <w:r w:rsidR="00CF7A14">
        <w:rPr>
          <w:rFonts w:ascii="Cambria" w:hAnsi="Cambria" w:cs="Arial"/>
          <w:iCs/>
          <w:color w:val="414042"/>
        </w:rPr>
        <w:t xml:space="preserve"> certified</w:t>
      </w:r>
      <w:r w:rsidR="00CF7A14" w:rsidRPr="00BF3BCD">
        <w:rPr>
          <w:rFonts w:ascii="Cambria" w:hAnsi="Cambria" w:cs="Arial"/>
          <w:iCs/>
          <w:color w:val="414042"/>
        </w:rPr>
        <w:t>.</w:t>
      </w:r>
      <w:r w:rsidR="00CF7A14">
        <w:rPr>
          <w:rFonts w:ascii="Cambria" w:hAnsi="Cambria" w:cs="Arial"/>
          <w:iCs/>
          <w:color w:val="414042"/>
        </w:rPr>
        <w:t xml:space="preserve"> </w:t>
      </w:r>
      <w:r w:rsidR="00CF7A14" w:rsidRPr="00BF3BCD">
        <w:rPr>
          <w:rFonts w:ascii="Cambria" w:hAnsi="Cambria" w:cs="Arial"/>
          <w:iCs/>
          <w:color w:val="414042"/>
        </w:rPr>
        <w:t>Complete th</w:t>
      </w:r>
      <w:r w:rsidR="00CF7A14">
        <w:rPr>
          <w:rFonts w:ascii="Cambria" w:hAnsi="Cambria" w:cs="Arial"/>
          <w:iCs/>
          <w:color w:val="414042"/>
        </w:rPr>
        <w:t xml:space="preserve">e table </w:t>
      </w:r>
      <w:r w:rsidR="00CF7A14" w:rsidRPr="00BF3BCD">
        <w:rPr>
          <w:rFonts w:ascii="Cambria" w:hAnsi="Cambria" w:cs="Arial"/>
          <w:iCs/>
          <w:color w:val="414042"/>
        </w:rPr>
        <w:t>below.</w:t>
      </w:r>
    </w:p>
    <w:p w14:paraId="45926FC7" w14:textId="3A64BEA9" w:rsidR="00085CF0" w:rsidRPr="00CF7A14" w:rsidRDefault="00085CF0" w:rsidP="00CF7A14">
      <w:pPr>
        <w:pStyle w:val="BodyText"/>
        <w:spacing w:before="120" w:after="240"/>
        <w:ind w:left="0" w:right="86" w:firstLine="0"/>
        <w:rPr>
          <w:rFonts w:ascii="Cambria" w:hAnsi="Cambria" w:cs="Arial"/>
          <w:iCs/>
          <w:color w:val="414042"/>
        </w:rPr>
      </w:pPr>
      <w:r w:rsidRPr="00085CF0">
        <w:rPr>
          <w:rFonts w:ascii="Cambria" w:hAnsi="Cambria" w:cs="Arial"/>
          <w:iCs/>
          <w:color w:val="434E7E"/>
        </w:rPr>
        <w:t xml:space="preserve">Note: </w:t>
      </w:r>
      <w:r>
        <w:rPr>
          <w:rFonts w:ascii="Cambria" w:hAnsi="Cambria" w:cs="Arial"/>
          <w:iCs/>
          <w:color w:val="414042"/>
        </w:rPr>
        <w:t>This option focuses on irrigation controllers and spray sprinkler bodies</w:t>
      </w:r>
      <w:r w:rsidR="00957B09">
        <w:rPr>
          <w:rFonts w:ascii="Cambria" w:hAnsi="Cambria" w:cs="Arial"/>
          <w:iCs/>
          <w:color w:val="414042"/>
        </w:rPr>
        <w:t xml:space="preserve">. </w:t>
      </w:r>
      <w:r w:rsidR="00F53F4E">
        <w:rPr>
          <w:rFonts w:ascii="Cambria" w:hAnsi="Cambria" w:cs="Arial"/>
          <w:iCs/>
          <w:color w:val="414042"/>
        </w:rPr>
        <w:t>O</w:t>
      </w:r>
      <w:r>
        <w:rPr>
          <w:rFonts w:ascii="Cambria" w:hAnsi="Cambria" w:cs="Arial"/>
          <w:iCs/>
          <w:color w:val="414042"/>
        </w:rPr>
        <w:t xml:space="preserve">ther components of an irrigation system currently </w:t>
      </w:r>
      <w:proofErr w:type="gramStart"/>
      <w:r>
        <w:rPr>
          <w:rFonts w:ascii="Cambria" w:hAnsi="Cambria" w:cs="Arial"/>
          <w:iCs/>
          <w:color w:val="414042"/>
        </w:rPr>
        <w:t>aren’t</w:t>
      </w:r>
      <w:proofErr w:type="gramEnd"/>
      <w:r>
        <w:rPr>
          <w:rFonts w:ascii="Cambria" w:hAnsi="Cambria" w:cs="Arial"/>
          <w:iCs/>
          <w:color w:val="414042"/>
        </w:rPr>
        <w:t xml:space="preserve"> eligible for the </w:t>
      </w:r>
      <w:proofErr w:type="spellStart"/>
      <w:r>
        <w:rPr>
          <w:rFonts w:ascii="Cambria" w:hAnsi="Cambria" w:cs="Arial"/>
          <w:iCs/>
          <w:color w:val="414042"/>
        </w:rPr>
        <w:t>WaterSense</w:t>
      </w:r>
      <w:proofErr w:type="spellEnd"/>
      <w:r>
        <w:rPr>
          <w:rFonts w:ascii="Cambria" w:hAnsi="Cambria" w:cs="Arial"/>
          <w:iCs/>
          <w:color w:val="414042"/>
        </w:rPr>
        <w:t xml:space="preserve"> label. U.S. EPA has gathered public comments on standards for water-efficient sprinkler heads but </w:t>
      </w:r>
      <w:proofErr w:type="gramStart"/>
      <w:r>
        <w:rPr>
          <w:rFonts w:ascii="Cambria" w:hAnsi="Cambria" w:cs="Arial"/>
          <w:iCs/>
          <w:color w:val="414042"/>
        </w:rPr>
        <w:t>hasn’t</w:t>
      </w:r>
      <w:proofErr w:type="gramEnd"/>
      <w:r>
        <w:rPr>
          <w:rFonts w:ascii="Cambria" w:hAnsi="Cambria" w:cs="Arial"/>
          <w:iCs/>
          <w:color w:val="414042"/>
        </w:rPr>
        <w:t xml:space="preserve"> yet established </w:t>
      </w:r>
      <w:r w:rsidR="002F7FBB">
        <w:rPr>
          <w:rFonts w:ascii="Cambria" w:hAnsi="Cambria" w:cs="Arial"/>
          <w:iCs/>
          <w:color w:val="414042"/>
        </w:rPr>
        <w:t>those</w:t>
      </w:r>
      <w:r>
        <w:rPr>
          <w:rFonts w:ascii="Cambria" w:hAnsi="Cambria" w:cs="Arial"/>
          <w:iCs/>
          <w:color w:val="414042"/>
        </w:rPr>
        <w:t xml:space="preserve"> standard</w:t>
      </w:r>
      <w:r w:rsidR="002F7FBB">
        <w:rPr>
          <w:rFonts w:ascii="Cambria" w:hAnsi="Cambria" w:cs="Arial"/>
          <w:iCs/>
          <w:color w:val="414042"/>
        </w:rPr>
        <w:t>s</w:t>
      </w:r>
      <w:r>
        <w:rPr>
          <w:rFonts w:ascii="Cambria" w:hAnsi="Cambria" w:cs="Arial"/>
          <w:iCs/>
          <w:color w:val="414042"/>
        </w:rPr>
        <w:t>.</w:t>
      </w: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6"/>
        <w:gridCol w:w="2789"/>
        <w:gridCol w:w="2785"/>
      </w:tblGrid>
      <w:tr w:rsidR="00CF7A14" w:rsidRPr="00684D29" w14:paraId="64110F39" w14:textId="77777777" w:rsidTr="00325C32">
        <w:trPr>
          <w:trHeight w:hRule="exact" w:val="667"/>
        </w:trPr>
        <w:tc>
          <w:tcPr>
            <w:tcW w:w="2232" w:type="pct"/>
            <w:shd w:val="clear" w:color="auto" w:fill="434E7E"/>
          </w:tcPr>
          <w:p w14:paraId="284D0E72" w14:textId="77777777" w:rsidR="00CF7A14" w:rsidRPr="00AC56AE" w:rsidRDefault="00CF7A14" w:rsidP="00251761">
            <w:pPr>
              <w:pStyle w:val="TableParagraph"/>
              <w:spacing w:before="145"/>
              <w:ind w:left="101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Fixture type</w:t>
            </w:r>
          </w:p>
        </w:tc>
        <w:tc>
          <w:tcPr>
            <w:tcW w:w="1385" w:type="pct"/>
            <w:shd w:val="clear" w:color="auto" w:fill="434E7E"/>
          </w:tcPr>
          <w:p w14:paraId="2F2FED0D" w14:textId="77777777" w:rsidR="00CF7A14" w:rsidRPr="00AC56AE" w:rsidRDefault="00CF7A14" w:rsidP="00251761">
            <w:pPr>
              <w:pStyle w:val="TableParagraph"/>
              <w:spacing w:before="19"/>
              <w:ind w:left="101" w:right="90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>How many fixtures are there total at the property?</w:t>
            </w:r>
          </w:p>
        </w:tc>
        <w:tc>
          <w:tcPr>
            <w:tcW w:w="1383" w:type="pct"/>
            <w:shd w:val="clear" w:color="auto" w:fill="434E7E"/>
          </w:tcPr>
          <w:p w14:paraId="5CA5EA0E" w14:textId="148280F5" w:rsidR="00CF7A14" w:rsidRPr="00AC56AE" w:rsidRDefault="00CF7A14" w:rsidP="00251761">
            <w:pPr>
              <w:pStyle w:val="TableParagraph"/>
              <w:spacing w:before="19"/>
              <w:ind w:left="101" w:right="76"/>
              <w:rPr>
                <w:rFonts w:ascii="Cambria" w:hAnsi="Cambria"/>
                <w:bCs/>
                <w:color w:val="FFFFFF"/>
              </w:rPr>
            </w:pPr>
            <w:r w:rsidRPr="00AC56AE">
              <w:rPr>
                <w:rFonts w:ascii="Cambria" w:hAnsi="Cambria"/>
                <w:bCs/>
                <w:color w:val="FFFFFF"/>
              </w:rPr>
              <w:t xml:space="preserve">How many of that total are </w:t>
            </w:r>
            <w:proofErr w:type="spellStart"/>
            <w:r>
              <w:rPr>
                <w:rFonts w:ascii="Cambria" w:hAnsi="Cambria"/>
                <w:bCs/>
                <w:color w:val="FFFFFF"/>
              </w:rPr>
              <w:t>WaterSense</w:t>
            </w:r>
            <w:proofErr w:type="spellEnd"/>
            <w:r w:rsidRPr="00AC56AE">
              <w:rPr>
                <w:rFonts w:ascii="Cambria" w:hAnsi="Cambria"/>
                <w:bCs/>
                <w:color w:val="FFFFFF"/>
              </w:rPr>
              <w:t xml:space="preserve"> models?</w:t>
            </w:r>
          </w:p>
        </w:tc>
      </w:tr>
      <w:tr w:rsidR="00CF7A14" w:rsidRPr="00684D29" w14:paraId="075EE9C8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7D81EC5F" w14:textId="2DF04176" w:rsidR="00CF7A14" w:rsidRPr="00684D29" w:rsidRDefault="00CF7A14" w:rsidP="00F53F4E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Irrigation controller</w:t>
            </w:r>
          </w:p>
        </w:tc>
        <w:tc>
          <w:tcPr>
            <w:tcW w:w="1385" w:type="pct"/>
            <w:vAlign w:val="center"/>
          </w:tcPr>
          <w:p w14:paraId="7C560393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vAlign w:val="center"/>
          </w:tcPr>
          <w:p w14:paraId="0AD42367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F7A14" w:rsidRPr="00684D29" w14:paraId="72C1AFE1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5F3B5C72" w14:textId="54AFFBFB" w:rsidR="00CF7A14" w:rsidRPr="00684D29" w:rsidRDefault="00CB7E4D" w:rsidP="00F53F4E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Spray sprinkler bodies</w:t>
            </w:r>
          </w:p>
        </w:tc>
        <w:tc>
          <w:tcPr>
            <w:tcW w:w="1385" w:type="pct"/>
            <w:tcBorders>
              <w:bottom w:val="single" w:sz="12" w:space="0" w:color="auto"/>
            </w:tcBorders>
            <w:vAlign w:val="center"/>
          </w:tcPr>
          <w:p w14:paraId="03566380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383" w:type="pct"/>
            <w:tcBorders>
              <w:bottom w:val="single" w:sz="12" w:space="0" w:color="auto"/>
            </w:tcBorders>
            <w:vAlign w:val="center"/>
          </w:tcPr>
          <w:p w14:paraId="2433D010" w14:textId="77777777" w:rsidR="00CF7A14" w:rsidRPr="00684D29" w:rsidRDefault="00CF7A14" w:rsidP="00251761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F7A14" w:rsidRPr="00684D29" w14:paraId="2C12DB7A" w14:textId="77777777" w:rsidTr="00F53F4E">
        <w:trPr>
          <w:trHeight w:val="288"/>
        </w:trPr>
        <w:tc>
          <w:tcPr>
            <w:tcW w:w="2232" w:type="pct"/>
            <w:vAlign w:val="center"/>
          </w:tcPr>
          <w:p w14:paraId="13981F89" w14:textId="77777777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434E7E"/>
              </w:rPr>
            </w:pPr>
            <w:r w:rsidRPr="00164F66">
              <w:rPr>
                <w:rFonts w:ascii="Cambria" w:hAnsi="Cambria"/>
                <w:bCs/>
                <w:color w:val="434E7E"/>
              </w:rPr>
              <w:t>Totals</w:t>
            </w:r>
          </w:p>
        </w:tc>
        <w:tc>
          <w:tcPr>
            <w:tcW w:w="1385" w:type="pct"/>
            <w:tcBorders>
              <w:top w:val="single" w:sz="12" w:space="0" w:color="auto"/>
              <w:bottom w:val="single" w:sz="12" w:space="0" w:color="B31983"/>
            </w:tcBorders>
            <w:vAlign w:val="center"/>
          </w:tcPr>
          <w:p w14:paraId="4DFE96D2" w14:textId="77777777" w:rsidR="00CF7A14" w:rsidRPr="00F53F4E" w:rsidRDefault="00CF7A14" w:rsidP="00251761">
            <w:pPr>
              <w:jc w:val="center"/>
              <w:rPr>
                <w:rFonts w:ascii="Cambria" w:hAnsi="Cambria"/>
                <w:color w:val="434E7E"/>
              </w:rPr>
            </w:pPr>
          </w:p>
        </w:tc>
        <w:tc>
          <w:tcPr>
            <w:tcW w:w="1383" w:type="pct"/>
            <w:tcBorders>
              <w:top w:val="single" w:sz="12" w:space="0" w:color="auto"/>
              <w:bottom w:val="single" w:sz="12" w:space="0" w:color="B31983"/>
            </w:tcBorders>
            <w:vAlign w:val="center"/>
          </w:tcPr>
          <w:p w14:paraId="3AECDE24" w14:textId="77777777" w:rsidR="00CF7A14" w:rsidRPr="00F53F4E" w:rsidRDefault="00CF7A14" w:rsidP="00251761">
            <w:pPr>
              <w:jc w:val="center"/>
              <w:rPr>
                <w:rFonts w:ascii="Cambria" w:hAnsi="Cambria"/>
                <w:color w:val="434E7E"/>
              </w:rPr>
            </w:pPr>
          </w:p>
        </w:tc>
      </w:tr>
      <w:tr w:rsidR="00CF7A14" w:rsidRPr="00684D29" w14:paraId="0D91BF37" w14:textId="77777777" w:rsidTr="00F53F4E">
        <w:trPr>
          <w:trHeight w:val="798"/>
        </w:trPr>
        <w:tc>
          <w:tcPr>
            <w:tcW w:w="2232" w:type="pct"/>
            <w:vAlign w:val="center"/>
          </w:tcPr>
          <w:p w14:paraId="6A7AAD56" w14:textId="77777777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B31983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Percentage high efficiency</w:t>
            </w:r>
          </w:p>
          <w:p w14:paraId="7F58AA29" w14:textId="4C628DDD" w:rsidR="00CF7A14" w:rsidRPr="00164F66" w:rsidRDefault="00CF7A14" w:rsidP="00F53F4E">
            <w:pPr>
              <w:pStyle w:val="TableParagraph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 w:rsidRPr="00164F66">
              <w:rPr>
                <w:rFonts w:ascii="Cambria" w:hAnsi="Cambria"/>
                <w:bCs/>
                <w:color w:val="B31983"/>
              </w:rPr>
              <w:t>(total high-efficiency ÷ total</w:t>
            </w:r>
            <w:r w:rsidR="00F53F4E">
              <w:rPr>
                <w:rFonts w:ascii="Cambria" w:hAnsi="Cambria"/>
                <w:bCs/>
                <w:color w:val="B31983"/>
              </w:rPr>
              <w:t xml:space="preserve"> </w:t>
            </w:r>
            <w:r w:rsidR="00325C32">
              <w:rPr>
                <w:rFonts w:ascii="Cambria" w:hAnsi="Cambria"/>
                <w:bCs/>
                <w:color w:val="B31983"/>
              </w:rPr>
              <w:t xml:space="preserve">overall </w:t>
            </w:r>
            <w:r w:rsidR="00F53F4E">
              <w:rPr>
                <w:rFonts w:ascii="Cambria" w:hAnsi="Cambria"/>
                <w:bCs/>
                <w:color w:val="B31983"/>
              </w:rPr>
              <w:t>x 100</w:t>
            </w:r>
            <w:r w:rsidRPr="00164F66">
              <w:rPr>
                <w:rFonts w:ascii="Cambria" w:hAnsi="Cambria"/>
                <w:bCs/>
                <w:color w:val="B31983"/>
              </w:rPr>
              <w:t>)</w:t>
            </w:r>
          </w:p>
        </w:tc>
        <w:tc>
          <w:tcPr>
            <w:tcW w:w="2768" w:type="pct"/>
            <w:gridSpan w:val="2"/>
            <w:tcBorders>
              <w:top w:val="single" w:sz="12" w:space="0" w:color="B31983"/>
            </w:tcBorders>
            <w:vAlign w:val="center"/>
          </w:tcPr>
          <w:p w14:paraId="0784D2A5" w14:textId="4EDBD8C2" w:rsidR="00CF7A14" w:rsidRPr="005E73C3" w:rsidRDefault="00CF7A14" w:rsidP="00F53F4E">
            <w:pPr>
              <w:jc w:val="center"/>
              <w:rPr>
                <w:rFonts w:ascii="Cambria" w:hAnsi="Cambria"/>
                <w:color w:val="B31983"/>
                <w:sz w:val="28"/>
                <w:szCs w:val="28"/>
              </w:rPr>
            </w:pPr>
          </w:p>
        </w:tc>
      </w:tr>
    </w:tbl>
    <w:p w14:paraId="16CF25C4" w14:textId="23E89AFC" w:rsidR="00396AF1" w:rsidRDefault="00396AF1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D8E73AA" w14:textId="77777777" w:rsidR="00396AF1" w:rsidRDefault="00396AF1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C1CCE47" w14:textId="5BCC4FD5" w:rsidR="00010012" w:rsidRPr="00396AF1" w:rsidRDefault="0001001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684D29">
        <w:rPr>
          <w:rFonts w:ascii="Cambria" w:hAnsi="Cambria"/>
          <w:color w:val="B31983"/>
        </w:rPr>
        <w:t>Alternative documentation</w:t>
      </w:r>
      <w:r w:rsidRPr="00684D29">
        <w:rPr>
          <w:rFonts w:ascii="Cambria" w:hAnsi="Cambria"/>
          <w:color w:val="B31983"/>
        </w:rPr>
        <w:br/>
      </w:r>
      <w:r w:rsidRPr="00684D29">
        <w:rPr>
          <w:rFonts w:ascii="Cambria" w:hAnsi="Cambria"/>
          <w:color w:val="414042"/>
        </w:rPr>
        <w:t>Instead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of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this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form,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you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may</w:t>
      </w:r>
      <w:r w:rsidRPr="00684D29">
        <w:rPr>
          <w:rFonts w:ascii="Cambria" w:hAnsi="Cambria"/>
          <w:color w:val="414042"/>
          <w:spacing w:val="-4"/>
        </w:rPr>
        <w:t xml:space="preserve"> </w:t>
      </w:r>
      <w:r w:rsidRPr="00684D29">
        <w:rPr>
          <w:rFonts w:ascii="Cambria" w:hAnsi="Cambria"/>
          <w:color w:val="414042"/>
        </w:rPr>
        <w:t>submit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="003A35E9">
        <w:rPr>
          <w:rFonts w:ascii="Cambria" w:hAnsi="Cambria"/>
          <w:color w:val="414042"/>
          <w:spacing w:val="-5"/>
        </w:rPr>
        <w:t xml:space="preserve">one of </w:t>
      </w:r>
      <w:r w:rsidRPr="00684D29">
        <w:rPr>
          <w:rFonts w:ascii="Cambria" w:hAnsi="Cambria"/>
          <w:color w:val="414042"/>
        </w:rPr>
        <w:t>the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following</w:t>
      </w:r>
      <w:r w:rsidRPr="00684D29">
        <w:rPr>
          <w:rFonts w:ascii="Cambria" w:hAnsi="Cambria"/>
          <w:color w:val="414042"/>
          <w:spacing w:val="-6"/>
        </w:rPr>
        <w:t xml:space="preserve"> </w:t>
      </w:r>
      <w:r w:rsidRPr="00684D29">
        <w:rPr>
          <w:rFonts w:ascii="Cambria" w:hAnsi="Cambria"/>
          <w:color w:val="414042"/>
        </w:rPr>
        <w:t>to</w:t>
      </w:r>
      <w:r w:rsidRPr="00684D29">
        <w:rPr>
          <w:rFonts w:ascii="Cambria" w:hAnsi="Cambria"/>
          <w:color w:val="414042"/>
          <w:spacing w:val="-5"/>
        </w:rPr>
        <w:t xml:space="preserve"> </w:t>
      </w:r>
      <w:r w:rsidRPr="00684D29">
        <w:rPr>
          <w:rFonts w:ascii="Cambria" w:hAnsi="Cambria"/>
          <w:color w:val="414042"/>
        </w:rPr>
        <w:t>IREM</w:t>
      </w:r>
      <w:r w:rsidR="00991AC9" w:rsidRPr="00684D29">
        <w:rPr>
          <w:rFonts w:ascii="Cambria" w:hAnsi="Cambria"/>
          <w:color w:val="414042"/>
          <w:vertAlign w:val="superscript"/>
        </w:rPr>
        <w:t>®</w:t>
      </w:r>
      <w:r w:rsidRPr="00684D29">
        <w:rPr>
          <w:rFonts w:ascii="Cambria" w:hAnsi="Cambria"/>
          <w:color w:val="414042"/>
        </w:rPr>
        <w:t>:</w:t>
      </w:r>
    </w:p>
    <w:p w14:paraId="22B6394F" w14:textId="67ABEE61" w:rsidR="00482F03" w:rsidRDefault="003A35E9" w:rsidP="003A35E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Work order or i</w:t>
      </w:r>
      <w:r w:rsidR="00482F03" w:rsidRPr="003A35E9">
        <w:rPr>
          <w:rFonts w:ascii="Cambria" w:hAnsi="Cambria"/>
          <w:color w:val="414042"/>
        </w:rPr>
        <w:t>nvoice for fixtures</w:t>
      </w:r>
    </w:p>
    <w:p w14:paraId="49E4E85D" w14:textId="1FA2235C" w:rsidR="00353E7C" w:rsidRDefault="00353E7C" w:rsidP="003A35E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Spec sheets for </w:t>
      </w:r>
      <w:r w:rsidR="00D2250C">
        <w:rPr>
          <w:rFonts w:ascii="Cambria" w:hAnsi="Cambria"/>
          <w:color w:val="414042"/>
        </w:rPr>
        <w:t>fixtures</w:t>
      </w:r>
    </w:p>
    <w:p w14:paraId="0A237428" w14:textId="0C163380" w:rsidR="00957B09" w:rsidRPr="003B7819" w:rsidRDefault="003B7819" w:rsidP="003B7819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Eligible w</w:t>
      </w:r>
      <w:r w:rsidR="00957B09" w:rsidRPr="00957B09">
        <w:rPr>
          <w:rFonts w:ascii="Cambria" w:hAnsi="Cambria"/>
          <w:color w:val="B31983"/>
        </w:rPr>
        <w:t>ater efficiency standards</w:t>
      </w:r>
      <w:r>
        <w:rPr>
          <w:rFonts w:ascii="Cambria" w:hAnsi="Cambria"/>
          <w:color w:val="B31983"/>
        </w:rPr>
        <w:t xml:space="preserve"> for interior fixtures</w:t>
      </w:r>
    </w:p>
    <w:tbl>
      <w:tblPr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3"/>
        <w:gridCol w:w="1015"/>
        <w:gridCol w:w="1075"/>
        <w:gridCol w:w="1287"/>
        <w:gridCol w:w="1260"/>
        <w:gridCol w:w="1260"/>
        <w:gridCol w:w="1656"/>
      </w:tblGrid>
      <w:tr w:rsidR="00957B09" w:rsidRPr="00C75109" w14:paraId="2CEC5010" w14:textId="77777777" w:rsidTr="00957B09">
        <w:trPr>
          <w:trHeight w:hRule="exact" w:val="1157"/>
        </w:trPr>
        <w:tc>
          <w:tcPr>
            <w:tcW w:w="2023" w:type="dxa"/>
            <w:tcBorders>
              <w:top w:val="single" w:sz="2" w:space="0" w:color="414042"/>
              <w:bottom w:val="single" w:sz="2" w:space="0" w:color="000000"/>
            </w:tcBorders>
          </w:tcPr>
          <w:p w14:paraId="291826E0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Standard</w:t>
            </w:r>
          </w:p>
        </w:tc>
        <w:tc>
          <w:tcPr>
            <w:tcW w:w="1015" w:type="dxa"/>
            <w:tcBorders>
              <w:top w:val="single" w:sz="2" w:space="0" w:color="414042"/>
              <w:bottom w:val="single" w:sz="2" w:space="0" w:color="000000"/>
            </w:tcBorders>
          </w:tcPr>
          <w:p w14:paraId="1E981ADF" w14:textId="77777777" w:rsidR="00957B09" w:rsidRPr="00C75109" w:rsidRDefault="00957B09" w:rsidP="00DB0013">
            <w:pPr>
              <w:pStyle w:val="TableParagraph"/>
              <w:ind w:left="143" w:righ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Toilets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075" w:type="dxa"/>
            <w:tcBorders>
              <w:top w:val="single" w:sz="2" w:space="0" w:color="414042"/>
              <w:bottom w:val="single" w:sz="2" w:space="0" w:color="000000"/>
            </w:tcBorders>
          </w:tcPr>
          <w:p w14:paraId="4C4B9907" w14:textId="77777777" w:rsidR="00957B09" w:rsidRPr="00C75109" w:rsidRDefault="00957B09" w:rsidP="00DB0013">
            <w:pPr>
              <w:pStyle w:val="TableParagraph"/>
              <w:ind w:left="163" w:right="14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Urinals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gpf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87" w:type="dxa"/>
            <w:tcBorders>
              <w:top w:val="single" w:sz="2" w:space="0" w:color="414042"/>
              <w:bottom w:val="single" w:sz="2" w:space="0" w:color="000000"/>
            </w:tcBorders>
          </w:tcPr>
          <w:p w14:paraId="0B3A8E58" w14:textId="77777777" w:rsidR="00957B09" w:rsidRPr="00C75109" w:rsidRDefault="00957B09" w:rsidP="00DB0013">
            <w:pPr>
              <w:pStyle w:val="TableParagraph"/>
              <w:ind w:left="166" w:right="15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Public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/>
            </w:tcBorders>
          </w:tcPr>
          <w:p w14:paraId="60736F8D" w14:textId="77777777" w:rsidR="00957B09" w:rsidRPr="00C75109" w:rsidRDefault="00957B09" w:rsidP="00DB0013">
            <w:pPr>
              <w:pStyle w:val="TableParagraph"/>
              <w:ind w:left="171" w:right="152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Private lavatory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260" w:type="dxa"/>
            <w:tcBorders>
              <w:top w:val="single" w:sz="2" w:space="0" w:color="414042"/>
              <w:bottom w:val="single" w:sz="2" w:space="0" w:color="000000"/>
            </w:tcBorders>
          </w:tcPr>
          <w:p w14:paraId="478B6D28" w14:textId="77777777" w:rsidR="00957B09" w:rsidRPr="00C75109" w:rsidRDefault="00957B09" w:rsidP="00DB0013">
            <w:pPr>
              <w:pStyle w:val="TableParagraph"/>
              <w:ind w:left="171" w:right="167"/>
              <w:jc w:val="both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Kitchen faucets (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gpm</w:t>
            </w:r>
            <w:proofErr w:type="spellEnd"/>
            <w:r w:rsidRPr="00C75109">
              <w:rPr>
                <w:rFonts w:ascii="Cambria" w:hAnsi="Cambria"/>
                <w:bCs/>
                <w:iCs/>
                <w:color w:val="414042"/>
              </w:rPr>
              <w:t>)</w:t>
            </w:r>
          </w:p>
        </w:tc>
        <w:tc>
          <w:tcPr>
            <w:tcW w:w="1656" w:type="dxa"/>
            <w:tcBorders>
              <w:top w:val="single" w:sz="2" w:space="0" w:color="414042"/>
              <w:bottom w:val="single" w:sz="2" w:space="0" w:color="000000"/>
            </w:tcBorders>
          </w:tcPr>
          <w:p w14:paraId="4AE777D0" w14:textId="77777777" w:rsidR="00957B09" w:rsidRPr="00C75109" w:rsidRDefault="00957B09" w:rsidP="00DB0013">
            <w:pPr>
              <w:pStyle w:val="TableParagraph"/>
              <w:spacing w:line="252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Showerheads</w:t>
            </w:r>
          </w:p>
        </w:tc>
      </w:tr>
      <w:tr w:rsidR="00957B09" w:rsidRPr="00C75109" w14:paraId="7D6AA3DB" w14:textId="77777777" w:rsidTr="00957B09">
        <w:trPr>
          <w:trHeight w:hRule="exact" w:val="256"/>
        </w:trPr>
        <w:tc>
          <w:tcPr>
            <w:tcW w:w="2023" w:type="dxa"/>
            <w:tcBorders>
              <w:top w:val="single" w:sz="2" w:space="0" w:color="000000"/>
            </w:tcBorders>
            <w:shd w:val="clear" w:color="auto" w:fill="DADADA"/>
          </w:tcPr>
          <w:p w14:paraId="00C84611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High-efficiency</w:t>
            </w:r>
          </w:p>
        </w:tc>
        <w:tc>
          <w:tcPr>
            <w:tcW w:w="1015" w:type="dxa"/>
            <w:tcBorders>
              <w:top w:val="single" w:sz="2" w:space="0" w:color="000000"/>
            </w:tcBorders>
            <w:shd w:val="clear" w:color="auto" w:fill="DADADA"/>
          </w:tcPr>
          <w:p w14:paraId="1E349BE5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  <w:tcBorders>
              <w:top w:val="single" w:sz="2" w:space="0" w:color="000000"/>
            </w:tcBorders>
            <w:shd w:val="clear" w:color="auto" w:fill="DADADA"/>
          </w:tcPr>
          <w:p w14:paraId="634D6FFD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0.125</w:t>
            </w:r>
          </w:p>
        </w:tc>
        <w:tc>
          <w:tcPr>
            <w:tcW w:w="1287" w:type="dxa"/>
            <w:tcBorders>
              <w:top w:val="single" w:sz="2" w:space="0" w:color="000000"/>
            </w:tcBorders>
            <w:shd w:val="clear" w:color="auto" w:fill="DADADA"/>
          </w:tcPr>
          <w:p w14:paraId="2CCE3369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top w:val="single" w:sz="2" w:space="0" w:color="000000"/>
            </w:tcBorders>
            <w:shd w:val="clear" w:color="auto" w:fill="DADADA"/>
          </w:tcPr>
          <w:p w14:paraId="7D9713EA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  <w:tcBorders>
              <w:top w:val="single" w:sz="2" w:space="0" w:color="000000"/>
            </w:tcBorders>
            <w:shd w:val="clear" w:color="auto" w:fill="DADADA"/>
          </w:tcPr>
          <w:p w14:paraId="27E3F0DE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656" w:type="dxa"/>
            <w:tcBorders>
              <w:top w:val="single" w:sz="2" w:space="0" w:color="000000"/>
            </w:tcBorders>
            <w:shd w:val="clear" w:color="auto" w:fill="DADADA"/>
          </w:tcPr>
          <w:p w14:paraId="6E9C4E09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</w:tr>
      <w:tr w:rsidR="00957B09" w:rsidRPr="00C75109" w14:paraId="041C7812" w14:textId="77777777" w:rsidTr="00957B09">
        <w:trPr>
          <w:trHeight w:hRule="exact" w:val="253"/>
        </w:trPr>
        <w:tc>
          <w:tcPr>
            <w:tcW w:w="2023" w:type="dxa"/>
          </w:tcPr>
          <w:p w14:paraId="7F1CFAAC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 xml:space="preserve">EPA </w:t>
            </w:r>
            <w:proofErr w:type="spellStart"/>
            <w:r w:rsidRPr="00C75109">
              <w:rPr>
                <w:rFonts w:ascii="Cambria" w:hAnsi="Cambria"/>
                <w:bCs/>
                <w:iCs/>
                <w:color w:val="414042"/>
              </w:rPr>
              <w:t>WaterSense</w:t>
            </w:r>
            <w:proofErr w:type="spellEnd"/>
          </w:p>
        </w:tc>
        <w:tc>
          <w:tcPr>
            <w:tcW w:w="1015" w:type="dxa"/>
          </w:tcPr>
          <w:p w14:paraId="15C98AE7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1.28</w:t>
            </w:r>
          </w:p>
        </w:tc>
        <w:tc>
          <w:tcPr>
            <w:tcW w:w="1075" w:type="dxa"/>
          </w:tcPr>
          <w:p w14:paraId="6FE2817A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87" w:type="dxa"/>
          </w:tcPr>
          <w:p w14:paraId="5F8E230C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</w:tcPr>
          <w:p w14:paraId="6AE37BC4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1.5</w:t>
            </w:r>
          </w:p>
        </w:tc>
        <w:tc>
          <w:tcPr>
            <w:tcW w:w="1260" w:type="dxa"/>
          </w:tcPr>
          <w:p w14:paraId="34100A6F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N/A</w:t>
            </w:r>
          </w:p>
        </w:tc>
        <w:tc>
          <w:tcPr>
            <w:tcW w:w="1656" w:type="dxa"/>
          </w:tcPr>
          <w:p w14:paraId="666D2475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2.0</w:t>
            </w:r>
          </w:p>
        </w:tc>
      </w:tr>
      <w:tr w:rsidR="00957B09" w:rsidRPr="00C75109" w14:paraId="0B5CEE7E" w14:textId="77777777" w:rsidTr="00957B09">
        <w:trPr>
          <w:trHeight w:hRule="exact" w:val="256"/>
        </w:trPr>
        <w:tc>
          <w:tcPr>
            <w:tcW w:w="2023" w:type="dxa"/>
            <w:tcBorders>
              <w:bottom w:val="single" w:sz="2" w:space="0" w:color="414042"/>
            </w:tcBorders>
            <w:shd w:val="clear" w:color="auto" w:fill="DADADA"/>
          </w:tcPr>
          <w:p w14:paraId="5336FCAA" w14:textId="77777777" w:rsidR="00957B09" w:rsidRPr="00C75109" w:rsidRDefault="00957B09" w:rsidP="00DB0013">
            <w:pPr>
              <w:pStyle w:val="TableParagraph"/>
              <w:spacing w:line="252" w:lineRule="exact"/>
              <w:ind w:left="108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UPC/IPC</w:t>
            </w:r>
          </w:p>
        </w:tc>
        <w:tc>
          <w:tcPr>
            <w:tcW w:w="1015" w:type="dxa"/>
            <w:tcBorders>
              <w:bottom w:val="single" w:sz="2" w:space="0" w:color="414042"/>
            </w:tcBorders>
            <w:shd w:val="clear" w:color="auto" w:fill="DADADA"/>
          </w:tcPr>
          <w:p w14:paraId="7F87F373" w14:textId="77777777" w:rsidR="00957B09" w:rsidRPr="00C75109" w:rsidRDefault="00957B09" w:rsidP="00DB0013">
            <w:pPr>
              <w:pStyle w:val="TableParagraph"/>
              <w:spacing w:line="251" w:lineRule="exact"/>
              <w:ind w:left="14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1.6</w:t>
            </w:r>
          </w:p>
        </w:tc>
        <w:tc>
          <w:tcPr>
            <w:tcW w:w="1075" w:type="dxa"/>
            <w:tcBorders>
              <w:bottom w:val="single" w:sz="2" w:space="0" w:color="414042"/>
            </w:tcBorders>
            <w:shd w:val="clear" w:color="auto" w:fill="DADADA"/>
          </w:tcPr>
          <w:p w14:paraId="1D937FFC" w14:textId="77777777" w:rsidR="00957B09" w:rsidRPr="00C75109" w:rsidRDefault="00957B09" w:rsidP="00DB0013">
            <w:pPr>
              <w:pStyle w:val="TableParagraph"/>
              <w:spacing w:line="251" w:lineRule="exact"/>
              <w:ind w:left="163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1.0</w:t>
            </w:r>
          </w:p>
        </w:tc>
        <w:tc>
          <w:tcPr>
            <w:tcW w:w="1287" w:type="dxa"/>
            <w:tcBorders>
              <w:bottom w:val="single" w:sz="2" w:space="0" w:color="414042"/>
            </w:tcBorders>
            <w:shd w:val="clear" w:color="auto" w:fill="DADADA"/>
          </w:tcPr>
          <w:p w14:paraId="3EA1AE1B" w14:textId="77777777" w:rsidR="00957B09" w:rsidRPr="00C75109" w:rsidRDefault="00957B09" w:rsidP="00DB0013">
            <w:pPr>
              <w:pStyle w:val="TableParagraph"/>
              <w:spacing w:line="251" w:lineRule="exact"/>
              <w:ind w:left="166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0.5</w:t>
            </w:r>
          </w:p>
        </w:tc>
        <w:tc>
          <w:tcPr>
            <w:tcW w:w="1260" w:type="dxa"/>
            <w:tcBorders>
              <w:bottom w:val="single" w:sz="2" w:space="0" w:color="414042"/>
            </w:tcBorders>
            <w:shd w:val="clear" w:color="auto" w:fill="DADADA"/>
          </w:tcPr>
          <w:p w14:paraId="5BA10731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260" w:type="dxa"/>
            <w:tcBorders>
              <w:bottom w:val="single" w:sz="2" w:space="0" w:color="414042"/>
            </w:tcBorders>
            <w:shd w:val="clear" w:color="auto" w:fill="DADADA"/>
          </w:tcPr>
          <w:p w14:paraId="4B9DC448" w14:textId="77777777" w:rsidR="00957B09" w:rsidRPr="00C75109" w:rsidRDefault="00957B09" w:rsidP="00DB0013">
            <w:pPr>
              <w:pStyle w:val="TableParagraph"/>
              <w:spacing w:line="251" w:lineRule="exact"/>
              <w:ind w:left="171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2.2</w:t>
            </w:r>
          </w:p>
        </w:tc>
        <w:tc>
          <w:tcPr>
            <w:tcW w:w="1656" w:type="dxa"/>
            <w:tcBorders>
              <w:bottom w:val="single" w:sz="2" w:space="0" w:color="414042"/>
            </w:tcBorders>
            <w:shd w:val="clear" w:color="auto" w:fill="DADADA"/>
          </w:tcPr>
          <w:p w14:paraId="7E7FE40E" w14:textId="77777777" w:rsidR="00957B09" w:rsidRPr="00C75109" w:rsidRDefault="00957B09" w:rsidP="00DB0013">
            <w:pPr>
              <w:pStyle w:val="TableParagraph"/>
              <w:spacing w:line="251" w:lineRule="exact"/>
              <w:ind w:left="169"/>
              <w:rPr>
                <w:rFonts w:ascii="Cambria" w:hAnsi="Cambria"/>
                <w:bCs/>
                <w:iCs/>
                <w:color w:val="414042"/>
              </w:rPr>
            </w:pPr>
            <w:r w:rsidRPr="00C75109">
              <w:rPr>
                <w:rFonts w:ascii="Cambria" w:hAnsi="Cambria"/>
                <w:bCs/>
                <w:iCs/>
                <w:color w:val="414042"/>
              </w:rPr>
              <w:t>2.5</w:t>
            </w:r>
          </w:p>
        </w:tc>
      </w:tr>
    </w:tbl>
    <w:p w14:paraId="1285D6B9" w14:textId="6ACAB3FA" w:rsidR="00957B09" w:rsidRPr="00684D29" w:rsidRDefault="00957B09" w:rsidP="00957B09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957B09" w:rsidRPr="00684D29" w:rsidSect="005D4FFF"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2CAD" w14:textId="77777777" w:rsidR="008A4CA9" w:rsidRDefault="008A4CA9" w:rsidP="005D4FFF">
      <w:r>
        <w:separator/>
      </w:r>
    </w:p>
  </w:endnote>
  <w:endnote w:type="continuationSeparator" w:id="0">
    <w:p w14:paraId="4B8E46F8" w14:textId="77777777" w:rsidR="008A4CA9" w:rsidRDefault="008A4CA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0A08" w14:textId="48FE71AE" w:rsidR="004B3519" w:rsidRPr="00BE7A9E" w:rsidRDefault="002738C7" w:rsidP="00BE7A9E">
    <w:pPr>
      <w:pStyle w:val="Footer"/>
      <w:jc w:val="right"/>
      <w:rPr>
        <w:rFonts w:ascii="Cambria" w:hAnsi="Cambria"/>
        <w:sz w:val="18"/>
        <w:szCs w:val="18"/>
      </w:rPr>
    </w:pPr>
    <w:r w:rsidRPr="00BE7A9E">
      <w:rPr>
        <w:rFonts w:ascii="Cambria" w:hAnsi="Cambria"/>
        <w:sz w:val="18"/>
        <w:szCs w:val="18"/>
      </w:rPr>
      <w:fldChar w:fldCharType="begin"/>
    </w:r>
    <w:r w:rsidRPr="00BE7A9E">
      <w:rPr>
        <w:rFonts w:ascii="Cambria" w:hAnsi="Cambria"/>
        <w:sz w:val="18"/>
        <w:szCs w:val="18"/>
      </w:rPr>
      <w:instrText xml:space="preserve"> PAGE   \* MERGEFORMAT </w:instrText>
    </w:r>
    <w:r w:rsidRPr="00BE7A9E">
      <w:rPr>
        <w:rFonts w:ascii="Cambria" w:hAnsi="Cambria"/>
        <w:sz w:val="18"/>
        <w:szCs w:val="18"/>
      </w:rPr>
      <w:fldChar w:fldCharType="separate"/>
    </w:r>
    <w:r w:rsidRPr="00BE7A9E">
      <w:rPr>
        <w:rFonts w:ascii="Cambria" w:hAnsi="Cambria"/>
        <w:noProof/>
        <w:sz w:val="18"/>
        <w:szCs w:val="18"/>
      </w:rPr>
      <w:t>2</w:t>
    </w:r>
    <w:r w:rsidRPr="00BE7A9E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4D0" w14:textId="77777777" w:rsidR="002738C7" w:rsidRPr="0058266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82660">
      <w:rPr>
        <w:rFonts w:ascii="Cambria" w:hAnsi="Cambria"/>
        <w:color w:val="414042"/>
        <w:sz w:val="18"/>
        <w:szCs w:val="18"/>
      </w:rPr>
      <w:fldChar w:fldCharType="begin"/>
    </w:r>
    <w:r w:rsidRPr="0058266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82660">
      <w:rPr>
        <w:rFonts w:ascii="Cambria" w:hAnsi="Cambria"/>
        <w:color w:val="414042"/>
        <w:sz w:val="18"/>
        <w:szCs w:val="18"/>
      </w:rPr>
      <w:fldChar w:fldCharType="separate"/>
    </w:r>
    <w:r w:rsidRPr="00582660">
      <w:rPr>
        <w:rFonts w:ascii="Cambria" w:hAnsi="Cambria"/>
        <w:noProof/>
        <w:color w:val="414042"/>
        <w:sz w:val="18"/>
        <w:szCs w:val="18"/>
      </w:rPr>
      <w:t>2</w:t>
    </w:r>
    <w:r w:rsidRPr="00582660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3E4CB" w14:textId="643C4F6C" w:rsidR="004B3519" w:rsidRPr="00F53F4E" w:rsidRDefault="00582660">
    <w:pPr>
      <w:pStyle w:val="Footer"/>
      <w:rPr>
        <w:rFonts w:ascii="Cambria" w:hAnsi="Cambria"/>
        <w:color w:val="414042"/>
        <w:sz w:val="18"/>
        <w:szCs w:val="18"/>
      </w:rPr>
    </w:pPr>
    <w:r w:rsidRPr="00F53F4E">
      <w:rPr>
        <w:rFonts w:ascii="Cambria" w:hAnsi="Cambria"/>
        <w:color w:val="414042"/>
        <w:sz w:val="18"/>
        <w:szCs w:val="18"/>
      </w:rPr>
      <w:t>v</w:t>
    </w:r>
    <w:r w:rsidR="002738C7" w:rsidRPr="00F53F4E">
      <w:rPr>
        <w:rFonts w:ascii="Cambria" w:hAnsi="Cambria"/>
        <w:color w:val="414042"/>
        <w:sz w:val="18"/>
        <w:szCs w:val="18"/>
      </w:rPr>
      <w:t>20</w:t>
    </w:r>
    <w:r w:rsidRPr="00F53F4E">
      <w:rPr>
        <w:rFonts w:ascii="Cambria" w:hAnsi="Cambria"/>
        <w:color w:val="414042"/>
        <w:sz w:val="18"/>
        <w:szCs w:val="18"/>
      </w:rPr>
      <w:t>21</w:t>
    </w:r>
    <w:r w:rsidR="002738C7" w:rsidRPr="00F53F4E">
      <w:rPr>
        <w:rFonts w:ascii="Cambria" w:hAnsi="Cambria"/>
        <w:color w:val="414042"/>
        <w:sz w:val="18"/>
        <w:szCs w:val="18"/>
      </w:rPr>
      <w:t xml:space="preserve">.1 (updated </w:t>
    </w:r>
    <w:r w:rsidRPr="00F53F4E">
      <w:rPr>
        <w:rFonts w:ascii="Cambria" w:hAnsi="Cambria"/>
        <w:color w:val="414042"/>
        <w:sz w:val="18"/>
        <w:szCs w:val="18"/>
      </w:rPr>
      <w:t>4</w:t>
    </w:r>
    <w:r w:rsidR="002738C7" w:rsidRPr="00F53F4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D067" w14:textId="77777777" w:rsidR="008A4CA9" w:rsidRDefault="008A4CA9" w:rsidP="005D4FFF">
      <w:r>
        <w:separator/>
      </w:r>
    </w:p>
  </w:footnote>
  <w:footnote w:type="continuationSeparator" w:id="0">
    <w:p w14:paraId="341F877D" w14:textId="77777777" w:rsidR="008A4CA9" w:rsidRDefault="008A4CA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753B" w14:textId="06FC5617" w:rsidR="005D4FFF" w:rsidRDefault="001B0BC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23FB52" wp14:editId="1B75885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1363B"/>
    <w:multiLevelType w:val="hybridMultilevel"/>
    <w:tmpl w:val="4A843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08F7302"/>
    <w:multiLevelType w:val="hybridMultilevel"/>
    <w:tmpl w:val="DDE07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1506"/>
    <w:multiLevelType w:val="multilevel"/>
    <w:tmpl w:val="A1F6EE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ABF504F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97F2A31"/>
    <w:multiLevelType w:val="hybridMultilevel"/>
    <w:tmpl w:val="CC22EB86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A8C59E6"/>
    <w:multiLevelType w:val="hybridMultilevel"/>
    <w:tmpl w:val="08F27AF6"/>
    <w:lvl w:ilvl="0" w:tplc="95266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154F8B"/>
    <w:multiLevelType w:val="multilevel"/>
    <w:tmpl w:val="F4B8D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03"/>
    <w:rsid w:val="00010012"/>
    <w:rsid w:val="000319BA"/>
    <w:rsid w:val="00046C9F"/>
    <w:rsid w:val="0007031B"/>
    <w:rsid w:val="00085CF0"/>
    <w:rsid w:val="00086140"/>
    <w:rsid w:val="000A0F5C"/>
    <w:rsid w:val="000C6757"/>
    <w:rsid w:val="00121893"/>
    <w:rsid w:val="001334CC"/>
    <w:rsid w:val="0014144D"/>
    <w:rsid w:val="001524D0"/>
    <w:rsid w:val="001549B0"/>
    <w:rsid w:val="00164F66"/>
    <w:rsid w:val="00175A98"/>
    <w:rsid w:val="00191240"/>
    <w:rsid w:val="001B0BC5"/>
    <w:rsid w:val="001C6168"/>
    <w:rsid w:val="001F6C98"/>
    <w:rsid w:val="002510ED"/>
    <w:rsid w:val="002540D0"/>
    <w:rsid w:val="002738C7"/>
    <w:rsid w:val="00287B84"/>
    <w:rsid w:val="002D6BEC"/>
    <w:rsid w:val="002E0F1B"/>
    <w:rsid w:val="002F7FBB"/>
    <w:rsid w:val="00325C32"/>
    <w:rsid w:val="00353E7C"/>
    <w:rsid w:val="00384C0D"/>
    <w:rsid w:val="00395EB3"/>
    <w:rsid w:val="00396AF1"/>
    <w:rsid w:val="003A35E9"/>
    <w:rsid w:val="003B7819"/>
    <w:rsid w:val="003E1672"/>
    <w:rsid w:val="003F642A"/>
    <w:rsid w:val="00482F03"/>
    <w:rsid w:val="004871B0"/>
    <w:rsid w:val="00487F61"/>
    <w:rsid w:val="0049066F"/>
    <w:rsid w:val="004B3519"/>
    <w:rsid w:val="004C6531"/>
    <w:rsid w:val="0050005D"/>
    <w:rsid w:val="00582660"/>
    <w:rsid w:val="005C45AD"/>
    <w:rsid w:val="005D2244"/>
    <w:rsid w:val="005D4FFF"/>
    <w:rsid w:val="005E5EE1"/>
    <w:rsid w:val="005E73C3"/>
    <w:rsid w:val="005F0A9A"/>
    <w:rsid w:val="005F322F"/>
    <w:rsid w:val="006168DC"/>
    <w:rsid w:val="00647A18"/>
    <w:rsid w:val="00684D29"/>
    <w:rsid w:val="0068574E"/>
    <w:rsid w:val="00696312"/>
    <w:rsid w:val="007024ED"/>
    <w:rsid w:val="0073660A"/>
    <w:rsid w:val="007E5062"/>
    <w:rsid w:val="00830F36"/>
    <w:rsid w:val="00837D13"/>
    <w:rsid w:val="008A44D2"/>
    <w:rsid w:val="008A4CA9"/>
    <w:rsid w:val="008B4089"/>
    <w:rsid w:val="008D2BD7"/>
    <w:rsid w:val="008F4D93"/>
    <w:rsid w:val="00910413"/>
    <w:rsid w:val="00910E8D"/>
    <w:rsid w:val="00925B7E"/>
    <w:rsid w:val="009348DA"/>
    <w:rsid w:val="00957B09"/>
    <w:rsid w:val="009742CA"/>
    <w:rsid w:val="00991AC9"/>
    <w:rsid w:val="009B62BF"/>
    <w:rsid w:val="009B7E5B"/>
    <w:rsid w:val="009C24C6"/>
    <w:rsid w:val="00A01475"/>
    <w:rsid w:val="00A30BE7"/>
    <w:rsid w:val="00A673EC"/>
    <w:rsid w:val="00A923F2"/>
    <w:rsid w:val="00AA1BA9"/>
    <w:rsid w:val="00AB3401"/>
    <w:rsid w:val="00AC56AE"/>
    <w:rsid w:val="00BB6D77"/>
    <w:rsid w:val="00BE7A9E"/>
    <w:rsid w:val="00BF3BCD"/>
    <w:rsid w:val="00C95E53"/>
    <w:rsid w:val="00CB7E4D"/>
    <w:rsid w:val="00CF7A14"/>
    <w:rsid w:val="00D2250C"/>
    <w:rsid w:val="00DD364A"/>
    <w:rsid w:val="00E04847"/>
    <w:rsid w:val="00E65FE5"/>
    <w:rsid w:val="00E81E8B"/>
    <w:rsid w:val="00ED376F"/>
    <w:rsid w:val="00EF6AB2"/>
    <w:rsid w:val="00F53F4E"/>
    <w:rsid w:val="00F71F89"/>
    <w:rsid w:val="00F76577"/>
    <w:rsid w:val="00FE0FDF"/>
    <w:rsid w:val="00FE748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86204"/>
  <w15:chartTrackingRefBased/>
  <w15:docId w15:val="{1633FCA8-77C7-41FD-B757-431F1556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82F03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AB3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34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3401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401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401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CB7E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watersens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pa.gov/watersense/watersense-produc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300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71</cp:revision>
  <dcterms:created xsi:type="dcterms:W3CDTF">2021-01-26T21:20:00Z</dcterms:created>
  <dcterms:modified xsi:type="dcterms:W3CDTF">2021-04-19T20:17:00Z</dcterms:modified>
</cp:coreProperties>
</file>